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24403" w14:textId="77777777" w:rsidR="00035930" w:rsidRPr="007C46C5" w:rsidRDefault="00035930" w:rsidP="00035930">
      <w:pPr>
        <w:rPr>
          <w:b/>
          <w:bCs/>
          <w:lang w:val="nb-NO"/>
        </w:rPr>
      </w:pPr>
      <w:r w:rsidRPr="007C46C5">
        <w:rPr>
          <w:rFonts w:eastAsia="Times New Roman"/>
          <w:b/>
          <w:bCs/>
          <w:kern w:val="36"/>
          <w:lang w:val="nb-NO" w:eastAsia="nn-NO"/>
        </w:rPr>
        <w:t>Forskrift til helse- og omsorgstjenesteloven om kriteria for rett til langtidsopphold i Alver kommune</w:t>
      </w:r>
    </w:p>
    <w:p w14:paraId="6237EB0C" w14:textId="7764A6A1" w:rsidR="00035930" w:rsidRPr="007C46C5" w:rsidRDefault="00035930" w:rsidP="00035930">
      <w:pPr>
        <w:rPr>
          <w:rFonts w:eastAsia="Times New Roman"/>
          <w:color w:val="333333"/>
          <w:sz w:val="20"/>
          <w:szCs w:val="20"/>
          <w:lang w:val="nb-NO" w:eastAsia="nn-NO"/>
        </w:rPr>
      </w:pPr>
      <w:r w:rsidRPr="007C46C5">
        <w:rPr>
          <w:rFonts w:eastAsia="Times New Roman"/>
          <w:b/>
          <w:bCs/>
          <w:color w:val="333333"/>
          <w:sz w:val="20"/>
          <w:szCs w:val="20"/>
          <w:lang w:val="nb-NO" w:eastAsia="nn-NO"/>
        </w:rPr>
        <w:t>Heimel:</w:t>
      </w:r>
      <w:r w:rsidRPr="007C46C5">
        <w:rPr>
          <w:rFonts w:eastAsia="Times New Roman"/>
          <w:color w:val="333333"/>
          <w:sz w:val="20"/>
          <w:szCs w:val="20"/>
          <w:lang w:val="nb-NO" w:eastAsia="nn-NO"/>
        </w:rPr>
        <w:t xml:space="preserve"> Fastsett av Alver kommunestyre </w:t>
      </w:r>
      <w:r>
        <w:rPr>
          <w:rFonts w:eastAsia="Times New Roman"/>
          <w:color w:val="333333"/>
          <w:sz w:val="20"/>
          <w:szCs w:val="20"/>
          <w:lang w:val="nb-NO" w:eastAsia="nn-NO"/>
        </w:rPr>
        <w:t>18</w:t>
      </w:r>
      <w:r w:rsidRPr="007C46C5">
        <w:rPr>
          <w:rFonts w:eastAsia="Times New Roman"/>
          <w:color w:val="333333"/>
          <w:sz w:val="20"/>
          <w:szCs w:val="20"/>
          <w:lang w:val="nb-NO" w:eastAsia="nn-NO"/>
        </w:rPr>
        <w:t xml:space="preserve">. </w:t>
      </w:r>
      <w:r>
        <w:rPr>
          <w:rFonts w:eastAsia="Times New Roman"/>
          <w:color w:val="333333"/>
          <w:sz w:val="20"/>
          <w:szCs w:val="20"/>
          <w:lang w:val="nb-NO" w:eastAsia="nn-NO"/>
        </w:rPr>
        <w:t xml:space="preserve">februar </w:t>
      </w:r>
      <w:r w:rsidRPr="007C46C5">
        <w:rPr>
          <w:rFonts w:eastAsia="Times New Roman"/>
          <w:color w:val="333333"/>
          <w:sz w:val="20"/>
          <w:szCs w:val="20"/>
          <w:lang w:val="nb-NO" w:eastAsia="nn-NO"/>
        </w:rPr>
        <w:t xml:space="preserve"> 20</w:t>
      </w:r>
      <w:r>
        <w:rPr>
          <w:rFonts w:eastAsia="Times New Roman"/>
          <w:color w:val="333333"/>
          <w:sz w:val="20"/>
          <w:szCs w:val="20"/>
          <w:lang w:val="nb-NO" w:eastAsia="nn-NO"/>
        </w:rPr>
        <w:t>21</w:t>
      </w:r>
      <w:r w:rsidRPr="007C46C5">
        <w:rPr>
          <w:rFonts w:eastAsia="Times New Roman"/>
          <w:color w:val="333333"/>
          <w:sz w:val="20"/>
          <w:szCs w:val="20"/>
          <w:lang w:val="nb-NO" w:eastAsia="nn-NO"/>
        </w:rPr>
        <w:t xml:space="preserve"> med heimel i lov 24. juni 2011 nr. 30 om kommunale helse- og omsorgstjenester m.m. (helse- og omsorgstjenesteloven) § 3-2 a.</w:t>
      </w:r>
    </w:p>
    <w:p w14:paraId="164121E6" w14:textId="77777777" w:rsidR="00035930" w:rsidRPr="001625CC" w:rsidRDefault="00035930" w:rsidP="00035930">
      <w:pPr>
        <w:rPr>
          <w:b/>
          <w:bCs/>
          <w:i/>
          <w:iCs/>
          <w:sz w:val="20"/>
          <w:szCs w:val="20"/>
          <w:lang w:eastAsia="nn-NO"/>
        </w:rPr>
      </w:pPr>
      <w:bookmarkStart w:id="0" w:name="§1"/>
      <w:bookmarkStart w:id="1" w:name="PARAGRAF_1"/>
      <w:bookmarkEnd w:id="0"/>
      <w:bookmarkEnd w:id="1"/>
      <w:r w:rsidRPr="001625CC">
        <w:rPr>
          <w:b/>
          <w:bCs/>
          <w:sz w:val="20"/>
          <w:szCs w:val="20"/>
          <w:lang w:eastAsia="nn-NO"/>
        </w:rPr>
        <w:t>§ 1.</w:t>
      </w:r>
      <w:r w:rsidRPr="001625CC">
        <w:rPr>
          <w:b/>
          <w:bCs/>
          <w:i/>
          <w:iCs/>
          <w:sz w:val="20"/>
          <w:szCs w:val="20"/>
          <w:lang w:eastAsia="nn-NO"/>
        </w:rPr>
        <w:t>Formål</w:t>
      </w:r>
    </w:p>
    <w:p w14:paraId="5BBE35AA" w14:textId="77777777" w:rsidR="00035930" w:rsidRPr="001625CC" w:rsidRDefault="00035930" w:rsidP="00035930">
      <w:pPr>
        <w:ind w:firstLine="360"/>
        <w:rPr>
          <w:sz w:val="20"/>
          <w:szCs w:val="20"/>
          <w:lang w:eastAsia="nn-NO"/>
        </w:rPr>
      </w:pPr>
      <w:r w:rsidRPr="001625CC">
        <w:rPr>
          <w:sz w:val="20"/>
          <w:szCs w:val="20"/>
          <w:lang w:eastAsia="nn-NO"/>
        </w:rPr>
        <w:t xml:space="preserve">Forskrifta sitt formål er </w:t>
      </w:r>
    </w:p>
    <w:p w14:paraId="2B1DB50B" w14:textId="77777777" w:rsidR="00035930" w:rsidRPr="001625CC" w:rsidRDefault="00035930" w:rsidP="00035930">
      <w:pPr>
        <w:pStyle w:val="Listeavsnitt"/>
        <w:numPr>
          <w:ilvl w:val="0"/>
          <w:numId w:val="2"/>
        </w:numPr>
        <w:rPr>
          <w:sz w:val="20"/>
          <w:szCs w:val="20"/>
          <w:lang w:eastAsia="nn-NO"/>
        </w:rPr>
      </w:pPr>
      <w:r w:rsidRPr="001625CC">
        <w:rPr>
          <w:sz w:val="20"/>
          <w:szCs w:val="20"/>
          <w:lang w:eastAsia="nn-NO"/>
        </w:rPr>
        <w:t>å sikre vurdering av rett omsorgsnivå og likebehandling ved oppfylling av pasientrettighetsloven § 2-1 a andre ledd jamfør § 2-1 e</w:t>
      </w:r>
    </w:p>
    <w:p w14:paraId="2DB72B42" w14:textId="77777777" w:rsidR="00035930" w:rsidRPr="001625CC" w:rsidRDefault="00035930" w:rsidP="00035930">
      <w:pPr>
        <w:pStyle w:val="Listeavsnitt"/>
        <w:numPr>
          <w:ilvl w:val="0"/>
          <w:numId w:val="2"/>
        </w:numPr>
        <w:rPr>
          <w:sz w:val="20"/>
          <w:szCs w:val="20"/>
          <w:lang w:eastAsia="nn-NO"/>
        </w:rPr>
      </w:pPr>
      <w:r w:rsidRPr="001625CC">
        <w:rPr>
          <w:sz w:val="20"/>
          <w:szCs w:val="20"/>
          <w:lang w:eastAsia="nn-NO"/>
        </w:rPr>
        <w:t>å bidra til openheit om kriteria for langtidsopphald og om omfanget av behovet for denne tenesta i kommunen</w:t>
      </w:r>
    </w:p>
    <w:p w14:paraId="670348A8" w14:textId="77777777" w:rsidR="00035930" w:rsidRPr="001625CC" w:rsidRDefault="00035930" w:rsidP="00035930">
      <w:pPr>
        <w:pStyle w:val="Listeavsnitt"/>
        <w:numPr>
          <w:ilvl w:val="0"/>
          <w:numId w:val="2"/>
        </w:numPr>
        <w:rPr>
          <w:sz w:val="20"/>
          <w:szCs w:val="20"/>
          <w:lang w:eastAsia="nn-NO"/>
        </w:rPr>
      </w:pPr>
      <w:r w:rsidRPr="001625CC">
        <w:rPr>
          <w:sz w:val="20"/>
          <w:szCs w:val="20"/>
          <w:lang w:eastAsia="nn-NO"/>
        </w:rPr>
        <w:t xml:space="preserve">å bidra til forutsigbarheit om kommunen si sakshandsaming av søknader om langtidsopphald og vurdering av pasienten sitt behov </w:t>
      </w:r>
    </w:p>
    <w:p w14:paraId="04075264" w14:textId="77777777" w:rsidR="00035930" w:rsidRPr="001625CC" w:rsidRDefault="00035930" w:rsidP="00035930">
      <w:pPr>
        <w:rPr>
          <w:b/>
          <w:bCs/>
          <w:i/>
          <w:iCs/>
          <w:sz w:val="20"/>
          <w:szCs w:val="20"/>
          <w:lang w:eastAsia="nn-NO"/>
        </w:rPr>
      </w:pPr>
      <w:r w:rsidRPr="001625CC">
        <w:rPr>
          <w:b/>
          <w:bCs/>
          <w:sz w:val="20"/>
          <w:szCs w:val="20"/>
          <w:lang w:eastAsia="nn-NO"/>
        </w:rPr>
        <w:t>§ 2.</w:t>
      </w:r>
      <w:r w:rsidRPr="001625CC">
        <w:rPr>
          <w:b/>
          <w:bCs/>
          <w:i/>
          <w:iCs/>
          <w:sz w:val="20"/>
          <w:szCs w:val="20"/>
          <w:lang w:eastAsia="nn-NO"/>
        </w:rPr>
        <w:t>Verkeområde</w:t>
      </w:r>
    </w:p>
    <w:p w14:paraId="27F07563" w14:textId="77777777" w:rsidR="00035930" w:rsidRPr="007C46C5" w:rsidRDefault="00035930" w:rsidP="00035930">
      <w:pPr>
        <w:ind w:firstLine="360"/>
        <w:rPr>
          <w:sz w:val="20"/>
          <w:szCs w:val="20"/>
          <w:lang w:val="nb-NO" w:eastAsia="nn-NO"/>
        </w:rPr>
      </w:pPr>
      <w:r w:rsidRPr="007C46C5">
        <w:rPr>
          <w:sz w:val="20"/>
          <w:szCs w:val="20"/>
          <w:lang w:val="nb-NO" w:eastAsia="nn-NO"/>
        </w:rPr>
        <w:t>Forskrifta gjeld personar som kommunen har ansvar for å yte tenester til etter helse- og omsorgstjenesteloven og pasient- og brukerrettighetsloven.</w:t>
      </w:r>
    </w:p>
    <w:p w14:paraId="4ED40D23" w14:textId="77777777" w:rsidR="00035930" w:rsidRPr="001625CC" w:rsidRDefault="00035930" w:rsidP="00035930">
      <w:pPr>
        <w:ind w:firstLine="360"/>
        <w:rPr>
          <w:sz w:val="20"/>
          <w:szCs w:val="20"/>
          <w:lang w:eastAsia="nn-NO"/>
        </w:rPr>
      </w:pPr>
      <w:r w:rsidRPr="001625CC">
        <w:rPr>
          <w:sz w:val="20"/>
          <w:szCs w:val="20"/>
          <w:lang w:eastAsia="nn-NO"/>
        </w:rPr>
        <w:t>Forskrifta gjeld ved tildeling av langtidsopphald i sjukeheimane i kommunen og ved Radøy interkommunale busenter. Omsorgsbustad pluss er ikkje omfatta.</w:t>
      </w:r>
    </w:p>
    <w:p w14:paraId="3808DE11" w14:textId="77777777" w:rsidR="00035930" w:rsidRPr="001625CC" w:rsidRDefault="00035930" w:rsidP="00035930">
      <w:pPr>
        <w:rPr>
          <w:b/>
          <w:bCs/>
          <w:i/>
          <w:iCs/>
          <w:sz w:val="20"/>
          <w:szCs w:val="20"/>
          <w:lang w:eastAsia="nn-NO"/>
        </w:rPr>
      </w:pPr>
      <w:r w:rsidRPr="001625CC">
        <w:rPr>
          <w:b/>
          <w:bCs/>
          <w:sz w:val="20"/>
          <w:szCs w:val="20"/>
          <w:lang w:eastAsia="nn-NO"/>
        </w:rPr>
        <w:t>§ 3.</w:t>
      </w:r>
      <w:r w:rsidRPr="001625CC">
        <w:rPr>
          <w:b/>
          <w:bCs/>
          <w:i/>
          <w:iCs/>
          <w:sz w:val="20"/>
          <w:szCs w:val="20"/>
          <w:lang w:eastAsia="nn-NO"/>
        </w:rPr>
        <w:t>Definisjonar</w:t>
      </w:r>
    </w:p>
    <w:p w14:paraId="473C10A9" w14:textId="77777777" w:rsidR="00035930" w:rsidRPr="001625CC" w:rsidRDefault="00035930" w:rsidP="00035930">
      <w:pPr>
        <w:pStyle w:val="Listeavsnitt"/>
        <w:numPr>
          <w:ilvl w:val="0"/>
          <w:numId w:val="1"/>
        </w:numPr>
        <w:rPr>
          <w:sz w:val="20"/>
          <w:szCs w:val="20"/>
          <w:lang w:eastAsia="nn-NO"/>
        </w:rPr>
      </w:pPr>
      <w:bookmarkStart w:id="2" w:name="§4"/>
      <w:bookmarkStart w:id="3" w:name="PARAGRAF_4"/>
      <w:bookmarkEnd w:id="2"/>
      <w:bookmarkEnd w:id="3"/>
      <w:r w:rsidRPr="001625CC">
        <w:rPr>
          <w:i/>
          <w:iCs/>
          <w:sz w:val="20"/>
          <w:szCs w:val="20"/>
          <w:lang w:eastAsia="nn-NO"/>
        </w:rPr>
        <w:t>Langtidsopphald:</w:t>
      </w:r>
      <w:r w:rsidRPr="001625CC">
        <w:rPr>
          <w:sz w:val="20"/>
          <w:szCs w:val="20"/>
          <w:lang w:eastAsia="nn-NO"/>
        </w:rPr>
        <w:t xml:space="preserve"> Opphald utan tidsavgrensing i sjukeheimane og i Radøy interkommunale busenter</w:t>
      </w:r>
    </w:p>
    <w:p w14:paraId="6657FF1B" w14:textId="77777777" w:rsidR="00035930" w:rsidRPr="001625CC" w:rsidRDefault="00035930" w:rsidP="00035930">
      <w:pPr>
        <w:pStyle w:val="Listeavsnitt"/>
        <w:numPr>
          <w:ilvl w:val="0"/>
          <w:numId w:val="1"/>
        </w:numPr>
        <w:rPr>
          <w:sz w:val="20"/>
          <w:szCs w:val="20"/>
          <w:lang w:eastAsia="nn-NO"/>
        </w:rPr>
      </w:pPr>
      <w:r w:rsidRPr="001625CC">
        <w:rPr>
          <w:i/>
          <w:iCs/>
          <w:sz w:val="20"/>
          <w:szCs w:val="20"/>
          <w:lang w:eastAsia="nn-NO"/>
        </w:rPr>
        <w:t>Venteliste for langtidsopphald:</w:t>
      </w:r>
      <w:r w:rsidRPr="001625CC">
        <w:rPr>
          <w:sz w:val="20"/>
          <w:szCs w:val="20"/>
          <w:lang w:eastAsia="nn-NO"/>
        </w:rPr>
        <w:t xml:space="preserve"> Oversikt over pasientar som har fått vedtak om at dei oppfyller kriteria for langtidsopphald, men som med forsvarleg hjelp kan ha eit anna tenestetilbod i påvente av at det blir ledig langtidsplass. </w:t>
      </w:r>
      <w:r w:rsidRPr="001625CC">
        <w:rPr>
          <w:color w:val="333333"/>
          <w:sz w:val="20"/>
          <w:szCs w:val="20"/>
        </w:rPr>
        <w:t>Ventelista gir ikkje ei prioritering av pasientar for langtidsopphald.</w:t>
      </w:r>
    </w:p>
    <w:p w14:paraId="58E2953C" w14:textId="77777777" w:rsidR="00035930" w:rsidRPr="001625CC" w:rsidRDefault="00035930" w:rsidP="00035930">
      <w:pPr>
        <w:rPr>
          <w:b/>
          <w:bCs/>
          <w:vanish/>
          <w:sz w:val="20"/>
          <w:szCs w:val="20"/>
          <w:lang w:eastAsia="nn-NO"/>
        </w:rPr>
      </w:pPr>
    </w:p>
    <w:p w14:paraId="07840441" w14:textId="77777777" w:rsidR="00035930" w:rsidRPr="001625CC" w:rsidRDefault="00035930" w:rsidP="00035930">
      <w:pPr>
        <w:rPr>
          <w:b/>
          <w:bCs/>
          <w:sz w:val="20"/>
          <w:szCs w:val="20"/>
          <w:lang w:eastAsia="nn-NO"/>
        </w:rPr>
      </w:pPr>
      <w:bookmarkStart w:id="4" w:name="§2"/>
      <w:bookmarkStart w:id="5" w:name="PARAGRAF_2"/>
      <w:bookmarkEnd w:id="4"/>
      <w:bookmarkEnd w:id="5"/>
      <w:r w:rsidRPr="001625CC">
        <w:rPr>
          <w:b/>
          <w:bCs/>
          <w:sz w:val="20"/>
          <w:szCs w:val="20"/>
          <w:lang w:eastAsia="nn-NO"/>
        </w:rPr>
        <w:t xml:space="preserve">§ 4. </w:t>
      </w:r>
      <w:r w:rsidRPr="001625CC">
        <w:rPr>
          <w:b/>
          <w:bCs/>
          <w:i/>
          <w:iCs/>
          <w:sz w:val="20"/>
          <w:szCs w:val="20"/>
          <w:lang w:eastAsia="nn-NO"/>
        </w:rPr>
        <w:t>Brukarmedverknad, god forvaltningsskikk og klagerett</w:t>
      </w:r>
    </w:p>
    <w:p w14:paraId="6EA3E2D7" w14:textId="77777777" w:rsidR="00035930" w:rsidRPr="001625CC" w:rsidRDefault="00035930" w:rsidP="00035930">
      <w:pPr>
        <w:ind w:firstLine="360"/>
        <w:rPr>
          <w:sz w:val="20"/>
          <w:szCs w:val="20"/>
          <w:lang w:eastAsia="nn-NO"/>
        </w:rPr>
      </w:pPr>
      <w:r w:rsidRPr="001625CC">
        <w:rPr>
          <w:sz w:val="20"/>
          <w:szCs w:val="20"/>
          <w:lang w:eastAsia="nn-NO"/>
        </w:rPr>
        <w:t>Det er eit overordna omsyn at praktiseringa av forskrifta skal vere slik at det fremjar myndiggjering av pasient og brukar i avgjersler. Pasient og brukar skal gis informasjon, høve til å uttale seg og medverke for å kunne ta i vare eiga helse og sine interesser. Tilsvarande gjeld for pårørande når det følgjer av pasient- og brukerrettighetsloven kapittel 3.</w:t>
      </w:r>
    </w:p>
    <w:p w14:paraId="204238E9" w14:textId="77777777" w:rsidR="00035930" w:rsidRPr="001625CC" w:rsidRDefault="00035930" w:rsidP="00035930">
      <w:pPr>
        <w:ind w:firstLine="360"/>
        <w:rPr>
          <w:sz w:val="20"/>
          <w:szCs w:val="20"/>
          <w:lang w:eastAsia="nn-NO"/>
        </w:rPr>
      </w:pPr>
      <w:r w:rsidRPr="001625CC">
        <w:rPr>
          <w:sz w:val="20"/>
          <w:szCs w:val="20"/>
          <w:lang w:eastAsia="nn-NO"/>
        </w:rPr>
        <w:t>Pasienten sin samtykkekompetanse må vurderast ved behov jf. pasient- og brukerrettighetsloven kapittel 4.</w:t>
      </w:r>
    </w:p>
    <w:p w14:paraId="278DFE37" w14:textId="77777777" w:rsidR="00035930" w:rsidRPr="001625CC" w:rsidRDefault="00035930" w:rsidP="00035930">
      <w:pPr>
        <w:ind w:firstLine="360"/>
        <w:rPr>
          <w:sz w:val="20"/>
          <w:szCs w:val="20"/>
          <w:lang w:eastAsia="nn-NO"/>
        </w:rPr>
      </w:pPr>
      <w:r w:rsidRPr="001625CC">
        <w:rPr>
          <w:sz w:val="20"/>
          <w:szCs w:val="20"/>
          <w:lang w:eastAsia="nn-NO"/>
        </w:rPr>
        <w:t>Pasient- og brukerrettighetsloven og alminneleg forvaltningsrett, derunder forvaltningsloven og god forvaltningsskikk, gjeld ved praktiseringa av denne forskrifta.</w:t>
      </w:r>
    </w:p>
    <w:p w14:paraId="0D5E46F8" w14:textId="17F2B175" w:rsidR="00035930" w:rsidRPr="001625CC" w:rsidRDefault="00035930" w:rsidP="00035930">
      <w:pPr>
        <w:ind w:firstLine="360"/>
        <w:rPr>
          <w:sz w:val="20"/>
          <w:szCs w:val="20"/>
          <w:lang w:eastAsia="nn-NO"/>
        </w:rPr>
      </w:pPr>
      <w:r w:rsidRPr="001625CC">
        <w:rPr>
          <w:sz w:val="20"/>
          <w:szCs w:val="20"/>
          <w:lang w:eastAsia="nn-NO"/>
        </w:rPr>
        <w:t xml:space="preserve">Pasient og brukar har klagerett etter pasient- og brukerrettighetsloven § 7-2 på vedtak etter denne forskrifta. </w:t>
      </w:r>
      <w:bookmarkStart w:id="6" w:name="§3"/>
      <w:bookmarkStart w:id="7" w:name="PARAGRAF_3"/>
      <w:bookmarkStart w:id="8" w:name="§5"/>
      <w:bookmarkStart w:id="9" w:name="PARAGRAF_5"/>
      <w:bookmarkEnd w:id="6"/>
      <w:bookmarkEnd w:id="7"/>
      <w:bookmarkEnd w:id="8"/>
      <w:bookmarkEnd w:id="9"/>
      <w:r w:rsidR="00822429">
        <w:rPr>
          <w:sz w:val="20"/>
          <w:szCs w:val="20"/>
          <w:lang w:eastAsia="nn-NO"/>
        </w:rPr>
        <w:t>Statsforvalteren</w:t>
      </w:r>
      <w:r w:rsidRPr="001625CC">
        <w:rPr>
          <w:sz w:val="20"/>
          <w:szCs w:val="20"/>
          <w:lang w:eastAsia="nn-NO"/>
        </w:rPr>
        <w:t xml:space="preserve"> er klageinstans.</w:t>
      </w:r>
    </w:p>
    <w:p w14:paraId="74D55A67" w14:textId="77777777" w:rsidR="00035930" w:rsidRPr="001625CC" w:rsidRDefault="00035930" w:rsidP="00035930">
      <w:pPr>
        <w:ind w:firstLine="360"/>
        <w:rPr>
          <w:sz w:val="20"/>
          <w:szCs w:val="20"/>
          <w:lang w:eastAsia="nn-NO"/>
        </w:rPr>
      </w:pPr>
    </w:p>
    <w:p w14:paraId="37FA181B" w14:textId="77777777" w:rsidR="00035930" w:rsidRPr="001625CC" w:rsidRDefault="00035930" w:rsidP="00035930">
      <w:pPr>
        <w:rPr>
          <w:b/>
          <w:bCs/>
          <w:sz w:val="20"/>
          <w:szCs w:val="20"/>
          <w:lang w:eastAsia="nn-NO"/>
        </w:rPr>
      </w:pPr>
      <w:r w:rsidRPr="001625CC">
        <w:rPr>
          <w:b/>
          <w:bCs/>
          <w:sz w:val="20"/>
          <w:szCs w:val="20"/>
          <w:lang w:eastAsia="nn-NO"/>
        </w:rPr>
        <w:t xml:space="preserve">§ 5. </w:t>
      </w:r>
      <w:r w:rsidRPr="001625CC">
        <w:rPr>
          <w:b/>
          <w:bCs/>
          <w:i/>
          <w:iCs/>
          <w:sz w:val="20"/>
          <w:szCs w:val="20"/>
          <w:lang w:eastAsia="nn-NO"/>
        </w:rPr>
        <w:t xml:space="preserve">Utprøving av andre tiltak </w:t>
      </w:r>
    </w:p>
    <w:p w14:paraId="107B92DC" w14:textId="77777777" w:rsidR="00035930" w:rsidRPr="001625CC" w:rsidRDefault="00035930" w:rsidP="00035930">
      <w:pPr>
        <w:ind w:firstLine="708"/>
        <w:rPr>
          <w:sz w:val="20"/>
          <w:szCs w:val="20"/>
          <w:lang w:eastAsia="nn-NO"/>
        </w:rPr>
      </w:pPr>
      <w:r w:rsidRPr="001625CC">
        <w:rPr>
          <w:sz w:val="20"/>
          <w:szCs w:val="20"/>
          <w:lang w:eastAsia="nn-NO"/>
        </w:rPr>
        <w:t>Før det fattast vedtak om langtidsopphald skal andre eigna tiltak vere prøvd, der det er fagleg grunn for det. Slike tiltak kan mellom anna vere:</w:t>
      </w:r>
    </w:p>
    <w:p w14:paraId="6FBDCD99" w14:textId="77777777" w:rsidR="00035930" w:rsidRPr="001625CC" w:rsidRDefault="00035930" w:rsidP="00035930">
      <w:pPr>
        <w:pStyle w:val="Listeavsnitt"/>
        <w:numPr>
          <w:ilvl w:val="0"/>
          <w:numId w:val="3"/>
        </w:numPr>
        <w:rPr>
          <w:sz w:val="20"/>
          <w:szCs w:val="20"/>
          <w:lang w:eastAsia="nn-NO"/>
        </w:rPr>
      </w:pPr>
      <w:r w:rsidRPr="001625CC">
        <w:rPr>
          <w:sz w:val="20"/>
          <w:szCs w:val="20"/>
          <w:lang w:eastAsia="nn-NO"/>
        </w:rPr>
        <w:t>tryggleikskapande tiltak, som t.d. velferdsteknologi</w:t>
      </w:r>
    </w:p>
    <w:p w14:paraId="5F8551F4" w14:textId="77777777" w:rsidR="00035930" w:rsidRPr="001625CC" w:rsidRDefault="00035930" w:rsidP="00035930">
      <w:pPr>
        <w:pStyle w:val="Listeavsnitt"/>
        <w:numPr>
          <w:ilvl w:val="0"/>
          <w:numId w:val="3"/>
        </w:numPr>
        <w:rPr>
          <w:sz w:val="20"/>
          <w:szCs w:val="20"/>
          <w:lang w:eastAsia="nn-NO"/>
        </w:rPr>
      </w:pPr>
      <w:r w:rsidRPr="001625CC">
        <w:rPr>
          <w:sz w:val="20"/>
          <w:szCs w:val="20"/>
          <w:lang w:eastAsia="nn-NO"/>
        </w:rPr>
        <w:t>sosiale støttetiltak, t.d. dagtilbod</w:t>
      </w:r>
    </w:p>
    <w:p w14:paraId="18A5E2B9" w14:textId="77777777" w:rsidR="00035930" w:rsidRPr="001625CC" w:rsidRDefault="00035930" w:rsidP="00035930">
      <w:pPr>
        <w:pStyle w:val="Listeavsnitt"/>
        <w:numPr>
          <w:ilvl w:val="0"/>
          <w:numId w:val="3"/>
        </w:numPr>
        <w:rPr>
          <w:sz w:val="20"/>
          <w:szCs w:val="20"/>
          <w:lang w:eastAsia="nn-NO"/>
        </w:rPr>
      </w:pPr>
      <w:r w:rsidRPr="001625CC">
        <w:rPr>
          <w:sz w:val="20"/>
          <w:szCs w:val="20"/>
          <w:lang w:eastAsia="nn-NO"/>
        </w:rPr>
        <w:lastRenderedPageBreak/>
        <w:t xml:space="preserve">hjelp i heimen, t.d. helsetenester </w:t>
      </w:r>
    </w:p>
    <w:p w14:paraId="2EF787F5" w14:textId="77777777" w:rsidR="00035930" w:rsidRDefault="00035930" w:rsidP="00035930">
      <w:pPr>
        <w:pStyle w:val="Listeavsnitt"/>
        <w:numPr>
          <w:ilvl w:val="0"/>
          <w:numId w:val="3"/>
        </w:numPr>
        <w:rPr>
          <w:sz w:val="20"/>
          <w:szCs w:val="20"/>
          <w:lang w:eastAsia="nn-NO"/>
        </w:rPr>
      </w:pPr>
      <w:r w:rsidRPr="001625CC">
        <w:rPr>
          <w:sz w:val="20"/>
          <w:szCs w:val="20"/>
          <w:lang w:eastAsia="nn-NO"/>
        </w:rPr>
        <w:t>tilpassing av bustad eller alternativt butilbod t.d. omsorgsbustad eller omsorgsbustad pluss</w:t>
      </w:r>
    </w:p>
    <w:p w14:paraId="6927970C" w14:textId="77777777" w:rsidR="00035930" w:rsidRPr="00FD7A5B" w:rsidRDefault="00035930" w:rsidP="00035930">
      <w:pPr>
        <w:pStyle w:val="Listeavsnitt"/>
        <w:numPr>
          <w:ilvl w:val="0"/>
          <w:numId w:val="3"/>
        </w:numPr>
        <w:rPr>
          <w:sz w:val="20"/>
          <w:szCs w:val="20"/>
          <w:lang w:eastAsia="nn-NO"/>
        </w:rPr>
      </w:pPr>
      <w:r>
        <w:rPr>
          <w:sz w:val="20"/>
          <w:szCs w:val="20"/>
          <w:lang w:eastAsia="nn-NO"/>
        </w:rPr>
        <w:t>brukarstyrt personleg assistanse</w:t>
      </w:r>
    </w:p>
    <w:p w14:paraId="2EDA876B" w14:textId="77777777" w:rsidR="00035930" w:rsidRPr="001625CC" w:rsidRDefault="00035930" w:rsidP="00035930">
      <w:pPr>
        <w:pStyle w:val="Listeavsnitt"/>
        <w:numPr>
          <w:ilvl w:val="0"/>
          <w:numId w:val="3"/>
        </w:numPr>
        <w:rPr>
          <w:sz w:val="20"/>
          <w:szCs w:val="20"/>
          <w:lang w:eastAsia="nn-NO"/>
        </w:rPr>
      </w:pPr>
      <w:r w:rsidRPr="001625CC">
        <w:rPr>
          <w:sz w:val="20"/>
          <w:szCs w:val="20"/>
          <w:lang w:eastAsia="nn-NO"/>
        </w:rPr>
        <w:t>korttidsopphald eller avlastingsopphald i sjukeheim</w:t>
      </w:r>
    </w:p>
    <w:p w14:paraId="1089E878" w14:textId="77777777" w:rsidR="00035930" w:rsidRPr="001625CC" w:rsidRDefault="00035930" w:rsidP="00035930">
      <w:pPr>
        <w:rPr>
          <w:b/>
          <w:bCs/>
          <w:sz w:val="20"/>
          <w:szCs w:val="20"/>
          <w:lang w:eastAsia="nn-NO"/>
        </w:rPr>
      </w:pPr>
      <w:r w:rsidRPr="001625CC">
        <w:rPr>
          <w:b/>
          <w:bCs/>
          <w:sz w:val="20"/>
          <w:szCs w:val="20"/>
          <w:lang w:eastAsia="nn-NO"/>
        </w:rPr>
        <w:t xml:space="preserve">§ 6. </w:t>
      </w:r>
      <w:r w:rsidRPr="001625CC">
        <w:rPr>
          <w:b/>
          <w:bCs/>
          <w:i/>
          <w:iCs/>
          <w:sz w:val="20"/>
          <w:szCs w:val="20"/>
          <w:lang w:eastAsia="nn-NO"/>
        </w:rPr>
        <w:t>Kriteria for rett til langtidsopphald i sjukeheim</w:t>
      </w:r>
    </w:p>
    <w:p w14:paraId="15A7F9D8" w14:textId="77777777" w:rsidR="00035930" w:rsidRPr="001625CC" w:rsidRDefault="00035930" w:rsidP="00035930">
      <w:pPr>
        <w:ind w:firstLine="360"/>
        <w:rPr>
          <w:sz w:val="20"/>
          <w:szCs w:val="20"/>
          <w:lang w:eastAsia="nn-NO"/>
        </w:rPr>
      </w:pPr>
      <w:r w:rsidRPr="001625CC">
        <w:rPr>
          <w:sz w:val="20"/>
          <w:szCs w:val="20"/>
          <w:lang w:eastAsia="nn-NO"/>
        </w:rPr>
        <w:t>Pasient har rett til langtidsopphald i sjukeheim dersom han eller ho har eit behov for medisinsk behandling, sjukepleie, miljøterapeutisk tilrettelegging og/eller skjerming som ikkje kan gjennomførast i eigen heim. Kommunen føretek ei samla og individuell vurdering av pasienten sin situasjon, mellom anna i forhold til:</w:t>
      </w:r>
    </w:p>
    <w:p w14:paraId="68289A6C" w14:textId="77777777" w:rsidR="00035930" w:rsidRPr="001625CC" w:rsidRDefault="00035930" w:rsidP="00035930">
      <w:pPr>
        <w:pStyle w:val="Listeavsnitt"/>
        <w:numPr>
          <w:ilvl w:val="0"/>
          <w:numId w:val="6"/>
        </w:numPr>
        <w:rPr>
          <w:sz w:val="20"/>
          <w:szCs w:val="20"/>
          <w:lang w:eastAsia="nn-NO"/>
        </w:rPr>
      </w:pPr>
      <w:r w:rsidRPr="001625CC">
        <w:rPr>
          <w:sz w:val="20"/>
          <w:szCs w:val="20"/>
          <w:lang w:eastAsia="nn-NO"/>
        </w:rPr>
        <w:t>behovet for medisinsk behandling og oppfølging i sjukeheim</w:t>
      </w:r>
    </w:p>
    <w:p w14:paraId="78B921F5" w14:textId="77777777" w:rsidR="00035930" w:rsidRPr="001625CC" w:rsidRDefault="00035930" w:rsidP="00035930">
      <w:pPr>
        <w:pStyle w:val="Listeavsnitt"/>
        <w:numPr>
          <w:ilvl w:val="0"/>
          <w:numId w:val="6"/>
        </w:numPr>
        <w:rPr>
          <w:sz w:val="20"/>
          <w:szCs w:val="20"/>
          <w:lang w:eastAsia="nn-NO"/>
        </w:rPr>
      </w:pPr>
      <w:r w:rsidRPr="001625CC">
        <w:rPr>
          <w:sz w:val="20"/>
          <w:szCs w:val="20"/>
          <w:lang w:eastAsia="nn-NO"/>
        </w:rPr>
        <w:t xml:space="preserve">varigheit og omfanget av hjelpebehovet gjennom døgnet </w:t>
      </w:r>
    </w:p>
    <w:p w14:paraId="7158B674" w14:textId="77777777" w:rsidR="00035930" w:rsidRPr="001625CC" w:rsidRDefault="00035930" w:rsidP="00035930">
      <w:pPr>
        <w:pStyle w:val="Listeavsnitt"/>
        <w:numPr>
          <w:ilvl w:val="0"/>
          <w:numId w:val="6"/>
        </w:numPr>
        <w:rPr>
          <w:sz w:val="20"/>
          <w:szCs w:val="20"/>
          <w:lang w:eastAsia="nn-NO"/>
        </w:rPr>
      </w:pPr>
      <w:r w:rsidRPr="001625CC">
        <w:rPr>
          <w:sz w:val="20"/>
          <w:szCs w:val="20"/>
          <w:lang w:eastAsia="nn-NO"/>
        </w:rPr>
        <w:t>evna til eigenomsorg og omfanget av muleg pårørandeomsorg</w:t>
      </w:r>
    </w:p>
    <w:p w14:paraId="735C631E" w14:textId="77777777" w:rsidR="00035930" w:rsidRPr="001625CC" w:rsidRDefault="00035930" w:rsidP="00035930">
      <w:pPr>
        <w:pStyle w:val="Listeavsnitt"/>
        <w:numPr>
          <w:ilvl w:val="0"/>
          <w:numId w:val="6"/>
        </w:numPr>
        <w:rPr>
          <w:sz w:val="20"/>
          <w:szCs w:val="20"/>
          <w:lang w:eastAsia="nn-NO"/>
        </w:rPr>
      </w:pPr>
      <w:r w:rsidRPr="001625CC">
        <w:rPr>
          <w:sz w:val="20"/>
          <w:szCs w:val="20"/>
          <w:lang w:eastAsia="nn-NO"/>
        </w:rPr>
        <w:t xml:space="preserve">behovet for skjerming, jf. § 7 </w:t>
      </w:r>
    </w:p>
    <w:p w14:paraId="3A537427" w14:textId="77777777" w:rsidR="00035930" w:rsidRPr="001625CC" w:rsidRDefault="00035930" w:rsidP="00035930">
      <w:pPr>
        <w:rPr>
          <w:b/>
          <w:bCs/>
          <w:sz w:val="20"/>
          <w:szCs w:val="20"/>
          <w:lang w:eastAsia="nn-NO"/>
        </w:rPr>
      </w:pPr>
      <w:r w:rsidRPr="001625CC">
        <w:rPr>
          <w:b/>
          <w:bCs/>
          <w:i/>
          <w:iCs/>
          <w:sz w:val="20"/>
          <w:szCs w:val="20"/>
          <w:lang w:eastAsia="nn-NO"/>
        </w:rPr>
        <w:t>§ 7.Tilleggskriteria for langtidsopphald i skjerma avdeling</w:t>
      </w:r>
    </w:p>
    <w:p w14:paraId="2E9BD88E" w14:textId="77777777" w:rsidR="00035930" w:rsidRPr="001625CC" w:rsidRDefault="00035930" w:rsidP="00035930">
      <w:pPr>
        <w:ind w:firstLine="360"/>
        <w:rPr>
          <w:sz w:val="20"/>
          <w:szCs w:val="20"/>
          <w:lang w:eastAsia="nn-NO"/>
        </w:rPr>
      </w:pPr>
      <w:r w:rsidRPr="001625CC">
        <w:rPr>
          <w:sz w:val="20"/>
          <w:szCs w:val="20"/>
          <w:lang w:eastAsia="nn-NO"/>
        </w:rPr>
        <w:t>I tillegg til § 6 gjeld følgjande kriteria for langtidsplass i skjerma avdeling:</w:t>
      </w:r>
    </w:p>
    <w:p w14:paraId="2BCF9801" w14:textId="77777777" w:rsidR="00035930" w:rsidRPr="001625CC" w:rsidRDefault="00035930" w:rsidP="00035930">
      <w:pPr>
        <w:pStyle w:val="Listeavsnitt"/>
        <w:numPr>
          <w:ilvl w:val="0"/>
          <w:numId w:val="4"/>
        </w:numPr>
        <w:rPr>
          <w:sz w:val="20"/>
          <w:szCs w:val="20"/>
          <w:lang w:eastAsia="nn-NO"/>
        </w:rPr>
      </w:pPr>
      <w:r w:rsidRPr="001625CC">
        <w:rPr>
          <w:sz w:val="20"/>
          <w:szCs w:val="20"/>
          <w:lang w:eastAsia="nn-NO"/>
        </w:rPr>
        <w:t xml:space="preserve">pasienten skal ha ein demensdiagnose </w:t>
      </w:r>
    </w:p>
    <w:p w14:paraId="56071EBA" w14:textId="77777777" w:rsidR="00035930" w:rsidRPr="001625CC" w:rsidRDefault="00035930" w:rsidP="00035930">
      <w:pPr>
        <w:pStyle w:val="Listeavsnitt"/>
        <w:numPr>
          <w:ilvl w:val="0"/>
          <w:numId w:val="4"/>
        </w:numPr>
        <w:rPr>
          <w:sz w:val="20"/>
          <w:szCs w:val="20"/>
          <w:lang w:eastAsia="nn-NO"/>
        </w:rPr>
      </w:pPr>
      <w:r w:rsidRPr="001625CC">
        <w:rPr>
          <w:sz w:val="20"/>
          <w:szCs w:val="20"/>
          <w:lang w:eastAsia="nn-NO"/>
        </w:rPr>
        <w:t>pasienten sitt behov for miljøterapeutisk tilrettelegging skal vere større enn behovet for pleie</w:t>
      </w:r>
    </w:p>
    <w:p w14:paraId="6A32A088" w14:textId="77777777" w:rsidR="00035930" w:rsidRPr="001625CC" w:rsidRDefault="00035930" w:rsidP="00035930">
      <w:pPr>
        <w:pStyle w:val="Listeavsnitt"/>
        <w:numPr>
          <w:ilvl w:val="0"/>
          <w:numId w:val="4"/>
        </w:numPr>
        <w:rPr>
          <w:sz w:val="20"/>
          <w:szCs w:val="20"/>
          <w:lang w:eastAsia="nn-NO"/>
        </w:rPr>
      </w:pPr>
      <w:r w:rsidRPr="001625CC">
        <w:rPr>
          <w:sz w:val="20"/>
          <w:szCs w:val="20"/>
          <w:lang w:eastAsia="nn-NO"/>
        </w:rPr>
        <w:t>pasienten har stort behov for stabilitet og forutsigbarheit i kvardagen</w:t>
      </w:r>
    </w:p>
    <w:p w14:paraId="33456EE1" w14:textId="77777777" w:rsidR="00035930" w:rsidRPr="001625CC" w:rsidRDefault="00035930" w:rsidP="00035930">
      <w:pPr>
        <w:pStyle w:val="Listeavsnitt"/>
        <w:numPr>
          <w:ilvl w:val="0"/>
          <w:numId w:val="4"/>
        </w:numPr>
        <w:rPr>
          <w:sz w:val="20"/>
          <w:szCs w:val="20"/>
          <w:lang w:eastAsia="nn-NO"/>
        </w:rPr>
      </w:pPr>
      <w:r w:rsidRPr="001625CC">
        <w:rPr>
          <w:sz w:val="20"/>
          <w:szCs w:val="20"/>
          <w:lang w:eastAsia="nn-NO"/>
        </w:rPr>
        <w:t>pasienten har behov for tett oppfølging på grunn av vandring og/eller uro</w:t>
      </w:r>
    </w:p>
    <w:p w14:paraId="09BB6FAE" w14:textId="77777777" w:rsidR="00035930" w:rsidRPr="001625CC" w:rsidRDefault="00035930" w:rsidP="00035930">
      <w:pPr>
        <w:ind w:firstLine="340"/>
        <w:rPr>
          <w:sz w:val="20"/>
          <w:szCs w:val="20"/>
          <w:lang w:eastAsia="nn-NO"/>
        </w:rPr>
      </w:pPr>
      <w:r w:rsidRPr="001625CC">
        <w:rPr>
          <w:sz w:val="20"/>
          <w:szCs w:val="20"/>
          <w:lang w:eastAsia="nn-NO"/>
        </w:rPr>
        <w:t xml:space="preserve"> Ved behov for plass i ei forsterka skjerma eining gjeld i tillegg at pasienten må vere utgreidd i spesialisthelsetenesta og at pasienten er til fare for seg sjølv eller andre.</w:t>
      </w:r>
    </w:p>
    <w:p w14:paraId="76B813B0" w14:textId="77777777" w:rsidR="00035930" w:rsidRPr="001625CC" w:rsidRDefault="00035930" w:rsidP="00035930">
      <w:pPr>
        <w:ind w:firstLine="360"/>
        <w:rPr>
          <w:sz w:val="20"/>
          <w:szCs w:val="20"/>
          <w:lang w:eastAsia="nn-NO"/>
        </w:rPr>
      </w:pPr>
      <w:r w:rsidRPr="001625CC">
        <w:rPr>
          <w:sz w:val="20"/>
          <w:szCs w:val="20"/>
          <w:lang w:eastAsia="nn-NO"/>
        </w:rPr>
        <w:t xml:space="preserve">Sjukeheimane avgjer sjølv om pasient som er tildelt langtidsopphald har behov for plass i ei skjerma avdeling eller i ei forsterka skjerma eining. </w:t>
      </w:r>
    </w:p>
    <w:p w14:paraId="0ED850F5" w14:textId="77777777" w:rsidR="00035930" w:rsidRPr="001625CC" w:rsidRDefault="00035930" w:rsidP="00035930">
      <w:pPr>
        <w:rPr>
          <w:vanish/>
          <w:sz w:val="20"/>
          <w:szCs w:val="20"/>
          <w:lang w:eastAsia="nn-NO"/>
        </w:rPr>
      </w:pPr>
    </w:p>
    <w:p w14:paraId="1BA690F6" w14:textId="77777777" w:rsidR="00035930" w:rsidRPr="001625CC" w:rsidRDefault="00035930" w:rsidP="00035930">
      <w:pPr>
        <w:rPr>
          <w:b/>
          <w:bCs/>
          <w:sz w:val="20"/>
          <w:szCs w:val="20"/>
          <w:lang w:eastAsia="nn-NO"/>
        </w:rPr>
      </w:pPr>
      <w:r w:rsidRPr="001625CC">
        <w:rPr>
          <w:b/>
          <w:bCs/>
          <w:sz w:val="20"/>
          <w:szCs w:val="20"/>
          <w:lang w:eastAsia="nn-NO"/>
        </w:rPr>
        <w:t xml:space="preserve">§ 8. </w:t>
      </w:r>
      <w:r w:rsidRPr="001625CC">
        <w:rPr>
          <w:b/>
          <w:bCs/>
          <w:i/>
          <w:iCs/>
          <w:sz w:val="20"/>
          <w:szCs w:val="20"/>
          <w:lang w:eastAsia="nn-NO"/>
        </w:rPr>
        <w:t xml:space="preserve">Kriteria for langtidsopphald i Radøy interkommunale busenter </w:t>
      </w:r>
    </w:p>
    <w:p w14:paraId="6013EB8E" w14:textId="77777777" w:rsidR="00035930" w:rsidRPr="001625CC" w:rsidRDefault="00035930" w:rsidP="00035930">
      <w:pPr>
        <w:ind w:firstLine="360"/>
        <w:rPr>
          <w:sz w:val="20"/>
          <w:szCs w:val="20"/>
          <w:lang w:eastAsia="nn-NO"/>
        </w:rPr>
      </w:pPr>
      <w:r w:rsidRPr="001625CC">
        <w:rPr>
          <w:sz w:val="20"/>
          <w:szCs w:val="20"/>
          <w:lang w:eastAsia="nn-NO"/>
        </w:rPr>
        <w:t xml:space="preserve">Pasient har rett til langtidsopphold i busenteret dersom dette etter ei helse- og omsorgsfagleg vurdering er det einaste tilbodet som kan sikre pasienten nødvendige og forsvarlege helse- og omsorgstenester. </w:t>
      </w:r>
    </w:p>
    <w:p w14:paraId="77409DA5" w14:textId="77777777" w:rsidR="00035930" w:rsidRPr="001625CC" w:rsidRDefault="00035930" w:rsidP="00035930">
      <w:pPr>
        <w:ind w:firstLine="360"/>
        <w:rPr>
          <w:sz w:val="20"/>
          <w:szCs w:val="20"/>
          <w:lang w:eastAsia="nn-NO"/>
        </w:rPr>
      </w:pPr>
      <w:r w:rsidRPr="001625CC">
        <w:rPr>
          <w:sz w:val="20"/>
          <w:szCs w:val="20"/>
          <w:lang w:eastAsia="nn-NO"/>
        </w:rPr>
        <w:t>Behovet for medisinsk behandling, sjukepleie, miljøterapeutisk tilrettelegging og</w:t>
      </w:r>
      <w:r w:rsidRPr="001625CC">
        <w:rPr>
          <w:color w:val="000000" w:themeColor="text1"/>
          <w:sz w:val="20"/>
          <w:szCs w:val="20"/>
          <w:lang w:eastAsia="nn-NO"/>
        </w:rPr>
        <w:t xml:space="preserve"> oppfølging </w:t>
      </w:r>
      <w:r w:rsidRPr="001625CC">
        <w:rPr>
          <w:sz w:val="20"/>
          <w:szCs w:val="20"/>
          <w:lang w:eastAsia="nn-NO"/>
        </w:rPr>
        <w:t>må vere av så omfattande karakter at det er behov for langvarig behandling og oppfølging ved busenteret. Kommunen føretek ei samla og individuell vurdering av pasienten sin situasjon, herunder må pasienten</w:t>
      </w:r>
    </w:p>
    <w:p w14:paraId="04ECB4D6" w14:textId="77777777" w:rsidR="00035930" w:rsidRPr="007C46C5" w:rsidRDefault="00035930" w:rsidP="00035930">
      <w:pPr>
        <w:pStyle w:val="Listeavsnitt"/>
        <w:numPr>
          <w:ilvl w:val="0"/>
          <w:numId w:val="5"/>
        </w:numPr>
        <w:rPr>
          <w:color w:val="333333"/>
          <w:sz w:val="20"/>
          <w:szCs w:val="20"/>
          <w:lang w:val="nb-NO"/>
        </w:rPr>
      </w:pPr>
      <w:r w:rsidRPr="007C46C5">
        <w:rPr>
          <w:color w:val="333333"/>
          <w:sz w:val="20"/>
          <w:szCs w:val="20"/>
          <w:lang w:val="nb-NO"/>
        </w:rPr>
        <w:t>ha langvarig og alvorleg psykisk sjukdom,</w:t>
      </w:r>
    </w:p>
    <w:p w14:paraId="07E22CD1" w14:textId="77777777" w:rsidR="00035930" w:rsidRPr="001625CC" w:rsidRDefault="00035930" w:rsidP="00035930">
      <w:pPr>
        <w:pStyle w:val="Listeavsnitt"/>
        <w:numPr>
          <w:ilvl w:val="0"/>
          <w:numId w:val="5"/>
        </w:numPr>
        <w:rPr>
          <w:color w:val="333333"/>
          <w:sz w:val="20"/>
          <w:szCs w:val="20"/>
        </w:rPr>
      </w:pPr>
      <w:r w:rsidRPr="001625CC">
        <w:rPr>
          <w:color w:val="333333"/>
          <w:sz w:val="20"/>
          <w:szCs w:val="20"/>
        </w:rPr>
        <w:t xml:space="preserve">kunne nyttiggjere seg tilbodet ved busenteret og </w:t>
      </w:r>
    </w:p>
    <w:p w14:paraId="0ADE14D0" w14:textId="77777777" w:rsidR="00035930" w:rsidRPr="007C46C5" w:rsidRDefault="00035930" w:rsidP="00035930">
      <w:pPr>
        <w:pStyle w:val="Listeavsnitt"/>
        <w:numPr>
          <w:ilvl w:val="0"/>
          <w:numId w:val="5"/>
        </w:numPr>
        <w:rPr>
          <w:color w:val="333333"/>
          <w:sz w:val="20"/>
          <w:szCs w:val="20"/>
          <w:lang w:val="nb-NO"/>
        </w:rPr>
      </w:pPr>
      <w:r w:rsidRPr="007C46C5">
        <w:rPr>
          <w:color w:val="333333"/>
          <w:sz w:val="20"/>
          <w:szCs w:val="20"/>
          <w:lang w:val="nb-NO"/>
        </w:rPr>
        <w:t>passe inn i eksisterande pasientgruppe.</w:t>
      </w:r>
    </w:p>
    <w:p w14:paraId="4FB5DF21" w14:textId="25D3307A" w:rsidR="00035930" w:rsidRPr="001625CC" w:rsidRDefault="00035930" w:rsidP="00CE4F7D">
      <w:pPr>
        <w:ind w:firstLine="360"/>
        <w:rPr>
          <w:color w:val="333333"/>
          <w:sz w:val="20"/>
          <w:szCs w:val="20"/>
        </w:rPr>
      </w:pPr>
      <w:r w:rsidRPr="001625CC">
        <w:rPr>
          <w:color w:val="333333"/>
          <w:sz w:val="20"/>
          <w:szCs w:val="20"/>
        </w:rPr>
        <w:t xml:space="preserve">Det skal vurderast om det er behov for eit eller fleire korttidsopphald (prøveperiode) for inntil 3 månader om gangen, før vedtak om langtidsopphald vert fatta. </w:t>
      </w:r>
    </w:p>
    <w:p w14:paraId="0F3DC95C" w14:textId="77777777" w:rsidR="00035930" w:rsidRPr="001625CC" w:rsidRDefault="00035930" w:rsidP="00035930">
      <w:pPr>
        <w:rPr>
          <w:b/>
          <w:bCs/>
          <w:i/>
          <w:iCs/>
          <w:sz w:val="20"/>
          <w:szCs w:val="20"/>
          <w:lang w:eastAsia="nn-NO"/>
        </w:rPr>
      </w:pPr>
      <w:r w:rsidRPr="001625CC">
        <w:rPr>
          <w:b/>
          <w:bCs/>
          <w:sz w:val="20"/>
          <w:szCs w:val="20"/>
          <w:lang w:eastAsia="nn-NO"/>
        </w:rPr>
        <w:t>§ 9.</w:t>
      </w:r>
      <w:r w:rsidRPr="001625CC">
        <w:rPr>
          <w:b/>
          <w:bCs/>
          <w:i/>
          <w:iCs/>
          <w:sz w:val="20"/>
          <w:szCs w:val="20"/>
          <w:lang w:eastAsia="nn-NO"/>
        </w:rPr>
        <w:t>Venteliste for langtidsopphald</w:t>
      </w:r>
    </w:p>
    <w:p w14:paraId="50629621" w14:textId="77777777" w:rsidR="00035930" w:rsidRPr="001625CC" w:rsidRDefault="00035930" w:rsidP="00035930">
      <w:pPr>
        <w:ind w:firstLine="360"/>
        <w:rPr>
          <w:sz w:val="20"/>
          <w:szCs w:val="20"/>
          <w:lang w:eastAsia="nn-NO"/>
        </w:rPr>
      </w:pPr>
      <w:r w:rsidRPr="001625CC">
        <w:rPr>
          <w:sz w:val="20"/>
          <w:szCs w:val="20"/>
          <w:lang w:eastAsia="nn-NO"/>
        </w:rPr>
        <w:t xml:space="preserve">Pasient og brukar som har fått vedtak om at dei oppfyller kriteria for langtidsopphold etter § 6 og § 8, men som med forsvarleg og verdig hjelp kan bu heime i påvente av plass, skal få vedtak om plass på venteliste, dersom det ikkje er ledig langtidsplass på vedtakstidspunktet. </w:t>
      </w:r>
    </w:p>
    <w:p w14:paraId="7126434E" w14:textId="77777777" w:rsidR="00035930" w:rsidRPr="001625CC" w:rsidRDefault="00035930" w:rsidP="00035930">
      <w:pPr>
        <w:ind w:firstLine="360"/>
        <w:rPr>
          <w:sz w:val="20"/>
          <w:szCs w:val="20"/>
          <w:lang w:eastAsia="nn-NO"/>
        </w:rPr>
      </w:pPr>
      <w:r w:rsidRPr="001625CC">
        <w:rPr>
          <w:sz w:val="20"/>
          <w:szCs w:val="20"/>
          <w:lang w:eastAsia="nn-NO"/>
        </w:rPr>
        <w:lastRenderedPageBreak/>
        <w:t>I vurderinga av om pasienten kan bu heime i påvente av langtidsopphald skal det mellom anna vurderast om omfanget av heimebaserte tenester er tilstrekkeleg for å dekke hjelpebehovet i ventetida. I vurderinga skal det også takast omsyn til omfanget av pårørandeomsorg.</w:t>
      </w:r>
    </w:p>
    <w:p w14:paraId="63F106F0" w14:textId="77777777" w:rsidR="00035930" w:rsidRPr="001625CC" w:rsidRDefault="00035930" w:rsidP="00035930">
      <w:pPr>
        <w:ind w:firstLine="360"/>
        <w:rPr>
          <w:sz w:val="20"/>
          <w:szCs w:val="20"/>
          <w:lang w:eastAsia="nn-NO"/>
        </w:rPr>
      </w:pPr>
      <w:r w:rsidRPr="001625CC">
        <w:rPr>
          <w:sz w:val="20"/>
          <w:szCs w:val="20"/>
          <w:lang w:eastAsia="nn-NO"/>
        </w:rPr>
        <w:t>Pasient og brukar på venteliste skal få fagleg forsvarleg hjelp i ventetida. Kommunen skal fortløpande vurdere om tiltaka er forsvarlege. Endringar i behov skal dokumenterast og tenestene skal tilpassast behovet. Dersom pasienten eller brukaren ikkje kan få forsvarleg hjelp i ventetida, skal opphald i sjukeheim tildelast straks. Pasientar som ikkje kan bu heime kan få korttidsopphald medan dei står på venteliste til langtidsopphald.</w:t>
      </w:r>
    </w:p>
    <w:p w14:paraId="30A40BEA" w14:textId="77777777" w:rsidR="00035930" w:rsidRPr="001625CC" w:rsidRDefault="00035930" w:rsidP="00035930">
      <w:pPr>
        <w:ind w:firstLine="360"/>
        <w:rPr>
          <w:sz w:val="20"/>
          <w:szCs w:val="20"/>
          <w:lang w:eastAsia="nn-NO"/>
        </w:rPr>
      </w:pPr>
      <w:r w:rsidRPr="001625CC">
        <w:rPr>
          <w:sz w:val="20"/>
          <w:szCs w:val="20"/>
          <w:lang w:eastAsia="nn-NO"/>
        </w:rPr>
        <w:t>Ved tildeling av langtidsopphald, skal kommunen vurdere det individuelle behovet til nye søkarar og alle som står på kommunen si venteliste. Plass på ventelista gir ingen fortrinnsrett til langtidsplass, og seinare plasserte pasientar vil kunne få plass først dersom deira behov vert vurdert som større.</w:t>
      </w:r>
    </w:p>
    <w:p w14:paraId="2069EAF9" w14:textId="77777777" w:rsidR="00035930" w:rsidRPr="001625CC" w:rsidRDefault="00035930" w:rsidP="00035930">
      <w:pPr>
        <w:rPr>
          <w:b/>
          <w:bCs/>
          <w:color w:val="333333"/>
          <w:sz w:val="20"/>
          <w:szCs w:val="20"/>
        </w:rPr>
      </w:pPr>
      <w:bookmarkStart w:id="10" w:name="§6"/>
      <w:bookmarkStart w:id="11" w:name="PARAGRAF_6"/>
      <w:bookmarkStart w:id="12" w:name="§7"/>
      <w:bookmarkStart w:id="13" w:name="PARAGRAF_7"/>
      <w:bookmarkEnd w:id="10"/>
      <w:bookmarkEnd w:id="11"/>
      <w:bookmarkEnd w:id="12"/>
      <w:bookmarkEnd w:id="13"/>
      <w:r w:rsidRPr="001625CC">
        <w:rPr>
          <w:b/>
          <w:bCs/>
          <w:color w:val="333333"/>
          <w:sz w:val="20"/>
          <w:szCs w:val="20"/>
        </w:rPr>
        <w:t xml:space="preserve">§ 10. </w:t>
      </w:r>
      <w:r w:rsidRPr="001625CC">
        <w:rPr>
          <w:b/>
          <w:bCs/>
          <w:i/>
          <w:iCs/>
          <w:color w:val="333333"/>
          <w:sz w:val="20"/>
          <w:szCs w:val="20"/>
        </w:rPr>
        <w:t>Val av sjukeheim</w:t>
      </w:r>
    </w:p>
    <w:p w14:paraId="1A681991" w14:textId="77777777" w:rsidR="00035930" w:rsidRPr="001625CC" w:rsidRDefault="00035930" w:rsidP="00035930">
      <w:pPr>
        <w:ind w:firstLine="360"/>
        <w:rPr>
          <w:sz w:val="20"/>
          <w:szCs w:val="20"/>
          <w:lang w:eastAsia="nn-NO"/>
        </w:rPr>
      </w:pPr>
      <w:r w:rsidRPr="001625CC">
        <w:rPr>
          <w:sz w:val="20"/>
          <w:szCs w:val="20"/>
          <w:lang w:eastAsia="nn-NO"/>
        </w:rPr>
        <w:t>Ved tilbod om langtidsopphald i sjukeheim skal ønskje frå pasient og brukar om val av sjukeheim takast omsyn til. Ønskje frå pårørande kan takast omsyn til når det følgjer av pasient- og brukerrettighetsloven kapittel 3. Ønskja skal takast omsyn til så langt dette er mogleg ved prioritering mellom ulike pasientar sine behov og kapasiteten i sjukeheimane.</w:t>
      </w:r>
    </w:p>
    <w:p w14:paraId="26A9919D" w14:textId="77214131" w:rsidR="00035930" w:rsidRDefault="00035930" w:rsidP="00035930">
      <w:pPr>
        <w:ind w:firstLine="360"/>
        <w:rPr>
          <w:sz w:val="20"/>
          <w:szCs w:val="20"/>
          <w:lang w:eastAsia="nn-NO"/>
        </w:rPr>
      </w:pPr>
      <w:r w:rsidRPr="001625CC">
        <w:rPr>
          <w:sz w:val="20"/>
          <w:szCs w:val="20"/>
          <w:lang w:eastAsia="nn-NO"/>
        </w:rPr>
        <w:t>Dersom kommunen ikkje kan tilby opphald i sjukeheim innanfor kommunen, så skal kommunen vurdere kjøp av plass i nærliggande kommunar.</w:t>
      </w:r>
    </w:p>
    <w:p w14:paraId="51CEF813" w14:textId="1BF18BC1" w:rsidR="00CE4F7D" w:rsidRPr="001625CC" w:rsidRDefault="00CE4F7D" w:rsidP="00035930">
      <w:pPr>
        <w:ind w:firstLine="360"/>
        <w:rPr>
          <w:sz w:val="20"/>
          <w:szCs w:val="20"/>
          <w:lang w:eastAsia="nn-NO"/>
        </w:rPr>
      </w:pPr>
      <w:r w:rsidRPr="00CE4F7D">
        <w:rPr>
          <w:sz w:val="20"/>
          <w:szCs w:val="20"/>
          <w:lang w:eastAsia="nn-NO"/>
        </w:rPr>
        <w:t>Dersom Alver kommune ikkje har spesialkompetanse i sine sjukeheimar for t.d. blinde og døve, så skal kommunen søkja langtidsplass i andre kommunar for personar med slike spesielle behov, dersom brukar ynskjer dette. Alver kommune dekkjer langtidsplassen</w:t>
      </w:r>
      <w:r>
        <w:rPr>
          <w:sz w:val="20"/>
          <w:szCs w:val="20"/>
          <w:lang w:eastAsia="nn-NO"/>
        </w:rPr>
        <w:t>.</w:t>
      </w:r>
    </w:p>
    <w:p w14:paraId="524407E1" w14:textId="77777777" w:rsidR="00035930" w:rsidRPr="001625CC" w:rsidRDefault="00035930" w:rsidP="00035930">
      <w:pPr>
        <w:ind w:firstLine="360"/>
        <w:rPr>
          <w:sz w:val="20"/>
          <w:szCs w:val="20"/>
          <w:lang w:eastAsia="nn-NO"/>
        </w:rPr>
      </w:pPr>
      <w:r w:rsidRPr="001625CC">
        <w:rPr>
          <w:sz w:val="20"/>
          <w:szCs w:val="20"/>
          <w:lang w:eastAsia="nn-NO"/>
        </w:rPr>
        <w:t>Forskrift om verdig eldreomsorg § 3, bokstav i), om at par som ønskjer det skal kunne bu saman, gjeld også ved tildeling av langtidsopphald i sjukeheim. Ektefellar, sambuarar og registrerte partnarar som ønskjer å bu saman vil få dele rom, dersom dette er ei forsvarleg ordning.</w:t>
      </w:r>
    </w:p>
    <w:p w14:paraId="16EF2665" w14:textId="77777777" w:rsidR="00035930" w:rsidRPr="001625CC" w:rsidRDefault="00035930" w:rsidP="00035930">
      <w:pPr>
        <w:rPr>
          <w:b/>
          <w:bCs/>
          <w:color w:val="333333"/>
          <w:sz w:val="20"/>
          <w:szCs w:val="20"/>
        </w:rPr>
      </w:pPr>
      <w:r w:rsidRPr="001625CC">
        <w:rPr>
          <w:b/>
          <w:bCs/>
          <w:color w:val="333333"/>
          <w:sz w:val="20"/>
          <w:szCs w:val="20"/>
        </w:rPr>
        <w:t>§ 11.</w:t>
      </w:r>
      <w:r w:rsidRPr="001625CC">
        <w:rPr>
          <w:b/>
          <w:bCs/>
          <w:i/>
          <w:iCs/>
          <w:sz w:val="20"/>
          <w:szCs w:val="20"/>
        </w:rPr>
        <w:t xml:space="preserve"> Vedtaksmynde</w:t>
      </w:r>
    </w:p>
    <w:p w14:paraId="6FA0BA7E" w14:textId="77777777" w:rsidR="00035930" w:rsidRPr="001625CC" w:rsidRDefault="00035930" w:rsidP="00035930">
      <w:pPr>
        <w:ind w:firstLine="360"/>
        <w:rPr>
          <w:sz w:val="20"/>
          <w:szCs w:val="20"/>
          <w:lang w:eastAsia="nn-NO"/>
        </w:rPr>
      </w:pPr>
      <w:r w:rsidRPr="001625CC">
        <w:rPr>
          <w:sz w:val="20"/>
          <w:szCs w:val="20"/>
          <w:lang w:eastAsia="nn-NO"/>
        </w:rPr>
        <w:t>Delegasjon frå rådmannen avgjer kven som har mynde til å fatte vedtak om tildeling av langtidsopphald og plass på venteliste etter denne forskrifta §§ 6, 8 og 9.</w:t>
      </w:r>
    </w:p>
    <w:p w14:paraId="041F70C2" w14:textId="77777777" w:rsidR="00035930" w:rsidRPr="001625CC" w:rsidRDefault="00035930" w:rsidP="00035930">
      <w:pPr>
        <w:rPr>
          <w:b/>
          <w:bCs/>
          <w:sz w:val="20"/>
          <w:szCs w:val="20"/>
          <w:lang w:eastAsia="nn-NO"/>
        </w:rPr>
      </w:pPr>
      <w:r w:rsidRPr="001625CC">
        <w:rPr>
          <w:b/>
          <w:bCs/>
          <w:sz w:val="20"/>
          <w:szCs w:val="20"/>
          <w:lang w:eastAsia="nn-NO"/>
        </w:rPr>
        <w:t>§ 12.</w:t>
      </w:r>
      <w:r w:rsidRPr="001625CC">
        <w:rPr>
          <w:b/>
          <w:bCs/>
          <w:i/>
          <w:iCs/>
          <w:sz w:val="20"/>
          <w:szCs w:val="20"/>
          <w:lang w:eastAsia="nn-NO"/>
        </w:rPr>
        <w:t xml:space="preserve"> Ikraftsetjing og oppheving </w:t>
      </w:r>
    </w:p>
    <w:p w14:paraId="4535750E" w14:textId="77777777" w:rsidR="00035930" w:rsidRPr="001625CC" w:rsidRDefault="00035930" w:rsidP="00035930">
      <w:pPr>
        <w:ind w:firstLine="360"/>
        <w:rPr>
          <w:sz w:val="20"/>
          <w:szCs w:val="20"/>
          <w:lang w:eastAsia="nn-NO"/>
        </w:rPr>
      </w:pPr>
      <w:r w:rsidRPr="001625CC">
        <w:rPr>
          <w:sz w:val="20"/>
          <w:szCs w:val="20"/>
          <w:lang w:eastAsia="nn-NO"/>
        </w:rPr>
        <w:t>Forskrifta trer i kraft straks den er vedteken.</w:t>
      </w:r>
    </w:p>
    <w:p w14:paraId="254AD83D" w14:textId="77777777" w:rsidR="00035930" w:rsidRDefault="00035930" w:rsidP="001C1D64">
      <w:pPr>
        <w:ind w:firstLine="360"/>
        <w:rPr>
          <w:sz w:val="20"/>
          <w:szCs w:val="20"/>
          <w:lang w:eastAsia="nn-NO"/>
        </w:rPr>
      </w:pPr>
      <w:r w:rsidRPr="001625CC">
        <w:rPr>
          <w:sz w:val="20"/>
          <w:szCs w:val="20"/>
          <w:lang w:eastAsia="nn-NO"/>
        </w:rPr>
        <w:t>Frå same tid vert forskrift 28. november 2019 om tildeling av langtidsopphald i institusjon, Alver kommune, oppheva</w:t>
      </w:r>
      <w:r w:rsidR="001C1D64">
        <w:rPr>
          <w:sz w:val="20"/>
          <w:szCs w:val="20"/>
          <w:lang w:eastAsia="nn-NO"/>
        </w:rPr>
        <w:t>.</w:t>
      </w:r>
    </w:p>
    <w:p w14:paraId="72BD988D" w14:textId="77777777" w:rsidR="001C1D64" w:rsidRDefault="001C1D64" w:rsidP="001C1D64">
      <w:pPr>
        <w:ind w:firstLine="360"/>
        <w:rPr>
          <w:sz w:val="20"/>
          <w:szCs w:val="20"/>
          <w:lang w:eastAsia="nn-NO"/>
        </w:rPr>
      </w:pPr>
    </w:p>
    <w:p w14:paraId="7D9A9211" w14:textId="77777777" w:rsidR="001C1D64" w:rsidRDefault="001C1D64" w:rsidP="001C1D64">
      <w:pPr>
        <w:ind w:firstLine="360"/>
        <w:rPr>
          <w:sz w:val="20"/>
          <w:szCs w:val="20"/>
          <w:lang w:eastAsia="nn-NO"/>
        </w:rPr>
      </w:pPr>
    </w:p>
    <w:p w14:paraId="2DDC1F28" w14:textId="77777777" w:rsidR="009E7CFD" w:rsidRDefault="009E7CFD"/>
    <w:sectPr w:rsidR="009E7CFD" w:rsidSect="001F5BD7">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D4CA" w14:textId="77777777" w:rsidR="00A57684" w:rsidRDefault="001C1D64">
      <w:pPr>
        <w:spacing w:after="0" w:line="240" w:lineRule="auto"/>
      </w:pPr>
      <w:r>
        <w:separator/>
      </w:r>
    </w:p>
  </w:endnote>
  <w:endnote w:type="continuationSeparator" w:id="0">
    <w:p w14:paraId="2683FBD3" w14:textId="77777777" w:rsidR="00A57684" w:rsidRDefault="001C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332827"/>
      <w:docPartObj>
        <w:docPartGallery w:val="Page Numbers (Bottom of Page)"/>
        <w:docPartUnique/>
      </w:docPartObj>
    </w:sdtPr>
    <w:sdtEndPr/>
    <w:sdtContent>
      <w:p w14:paraId="7E46552D" w14:textId="77777777" w:rsidR="001625CC" w:rsidRDefault="00035930">
        <w:pPr>
          <w:pStyle w:val="Botntekst"/>
          <w:jc w:val="right"/>
        </w:pPr>
        <w:r>
          <w:fldChar w:fldCharType="begin"/>
        </w:r>
        <w:r>
          <w:instrText>PAGE   \* MERGEFORMAT</w:instrText>
        </w:r>
        <w:r>
          <w:fldChar w:fldCharType="separate"/>
        </w:r>
        <w:r>
          <w:t>2</w:t>
        </w:r>
        <w:r>
          <w:fldChar w:fldCharType="end"/>
        </w:r>
      </w:p>
    </w:sdtContent>
  </w:sdt>
  <w:p w14:paraId="6B3EA744" w14:textId="77777777" w:rsidR="001625CC" w:rsidRDefault="00822429">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FAE81" w14:textId="77777777" w:rsidR="00A57684" w:rsidRDefault="001C1D64">
      <w:pPr>
        <w:spacing w:after="0" w:line="240" w:lineRule="auto"/>
      </w:pPr>
      <w:r>
        <w:separator/>
      </w:r>
    </w:p>
  </w:footnote>
  <w:footnote w:type="continuationSeparator" w:id="0">
    <w:p w14:paraId="16A3E696" w14:textId="77777777" w:rsidR="00A57684" w:rsidRDefault="001C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66EE" w14:textId="77777777" w:rsidR="001625CC" w:rsidRDefault="0082242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3517" w14:textId="77777777" w:rsidR="001625CC" w:rsidRDefault="0082242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4622" w14:textId="77777777" w:rsidR="001625CC" w:rsidRDefault="008224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C1189"/>
    <w:multiLevelType w:val="hybridMultilevel"/>
    <w:tmpl w:val="7E20F86C"/>
    <w:lvl w:ilvl="0" w:tplc="768C67CC">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47177C9"/>
    <w:multiLevelType w:val="hybridMultilevel"/>
    <w:tmpl w:val="E89A02A4"/>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1C3730D3"/>
    <w:multiLevelType w:val="hybridMultilevel"/>
    <w:tmpl w:val="92C8975E"/>
    <w:lvl w:ilvl="0" w:tplc="7FEAA8A0">
      <w:start w:val="1"/>
      <w:numFmt w:val="lowerLetter"/>
      <w:lvlText w:val="%1)"/>
      <w:lvlJc w:val="left"/>
      <w:pPr>
        <w:ind w:left="360" w:hanging="360"/>
      </w:pPr>
      <w:rPr>
        <w:i w:val="0"/>
        <w:iCs/>
      </w:rPr>
    </w:lvl>
    <w:lvl w:ilvl="1" w:tplc="08140019">
      <w:start w:val="1"/>
      <w:numFmt w:val="lowerLetter"/>
      <w:lvlText w:val="%2."/>
      <w:lvlJc w:val="left"/>
      <w:pPr>
        <w:ind w:left="1080" w:hanging="360"/>
      </w:pPr>
    </w:lvl>
    <w:lvl w:ilvl="2" w:tplc="0814001B">
      <w:start w:val="1"/>
      <w:numFmt w:val="lowerRoman"/>
      <w:lvlText w:val="%3."/>
      <w:lvlJc w:val="right"/>
      <w:pPr>
        <w:ind w:left="1800" w:hanging="180"/>
      </w:pPr>
    </w:lvl>
    <w:lvl w:ilvl="3" w:tplc="0814000F">
      <w:start w:val="1"/>
      <w:numFmt w:val="decimal"/>
      <w:lvlText w:val="%4."/>
      <w:lvlJc w:val="left"/>
      <w:pPr>
        <w:ind w:left="2520" w:hanging="360"/>
      </w:pPr>
    </w:lvl>
    <w:lvl w:ilvl="4" w:tplc="08140019">
      <w:start w:val="1"/>
      <w:numFmt w:val="lowerLetter"/>
      <w:lvlText w:val="%5."/>
      <w:lvlJc w:val="left"/>
      <w:pPr>
        <w:ind w:left="3240" w:hanging="360"/>
      </w:pPr>
    </w:lvl>
    <w:lvl w:ilvl="5" w:tplc="0814001B">
      <w:start w:val="1"/>
      <w:numFmt w:val="lowerRoman"/>
      <w:lvlText w:val="%6."/>
      <w:lvlJc w:val="right"/>
      <w:pPr>
        <w:ind w:left="3960" w:hanging="180"/>
      </w:pPr>
    </w:lvl>
    <w:lvl w:ilvl="6" w:tplc="0814000F">
      <w:start w:val="1"/>
      <w:numFmt w:val="decimal"/>
      <w:lvlText w:val="%7."/>
      <w:lvlJc w:val="left"/>
      <w:pPr>
        <w:ind w:left="4680" w:hanging="360"/>
      </w:pPr>
    </w:lvl>
    <w:lvl w:ilvl="7" w:tplc="08140019">
      <w:start w:val="1"/>
      <w:numFmt w:val="lowerLetter"/>
      <w:lvlText w:val="%8."/>
      <w:lvlJc w:val="left"/>
      <w:pPr>
        <w:ind w:left="5400" w:hanging="360"/>
      </w:pPr>
    </w:lvl>
    <w:lvl w:ilvl="8" w:tplc="0814001B">
      <w:start w:val="1"/>
      <w:numFmt w:val="lowerRoman"/>
      <w:lvlText w:val="%9."/>
      <w:lvlJc w:val="right"/>
      <w:pPr>
        <w:ind w:left="6120" w:hanging="180"/>
      </w:pPr>
    </w:lvl>
  </w:abstractNum>
  <w:abstractNum w:abstractNumId="3" w15:restartNumberingAfterBreak="0">
    <w:nsid w:val="38BF32B4"/>
    <w:multiLevelType w:val="hybridMultilevel"/>
    <w:tmpl w:val="19507940"/>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15:restartNumberingAfterBreak="0">
    <w:nsid w:val="4CB27DED"/>
    <w:multiLevelType w:val="hybridMultilevel"/>
    <w:tmpl w:val="BEBCC178"/>
    <w:lvl w:ilvl="0" w:tplc="08140017">
      <w:start w:val="1"/>
      <w:numFmt w:val="lowerLetter"/>
      <w:lvlText w:val="%1)"/>
      <w:lvlJc w:val="left"/>
      <w:pPr>
        <w:ind w:left="720" w:hanging="360"/>
      </w:pPr>
    </w:lvl>
    <w:lvl w:ilvl="1" w:tplc="08140019">
      <w:start w:val="1"/>
      <w:numFmt w:val="lowerLetter"/>
      <w:lvlText w:val="%2."/>
      <w:lvlJc w:val="left"/>
      <w:pPr>
        <w:ind w:left="1440" w:hanging="360"/>
      </w:pPr>
    </w:lvl>
    <w:lvl w:ilvl="2" w:tplc="0814001B">
      <w:start w:val="1"/>
      <w:numFmt w:val="lowerRoman"/>
      <w:lvlText w:val="%3."/>
      <w:lvlJc w:val="right"/>
      <w:pPr>
        <w:ind w:left="2160" w:hanging="180"/>
      </w:pPr>
    </w:lvl>
    <w:lvl w:ilvl="3" w:tplc="0814000F">
      <w:start w:val="1"/>
      <w:numFmt w:val="decimal"/>
      <w:lvlText w:val="%4."/>
      <w:lvlJc w:val="left"/>
      <w:pPr>
        <w:ind w:left="2880" w:hanging="360"/>
      </w:pPr>
    </w:lvl>
    <w:lvl w:ilvl="4" w:tplc="08140019">
      <w:start w:val="1"/>
      <w:numFmt w:val="lowerLetter"/>
      <w:lvlText w:val="%5."/>
      <w:lvlJc w:val="left"/>
      <w:pPr>
        <w:ind w:left="3600" w:hanging="360"/>
      </w:pPr>
    </w:lvl>
    <w:lvl w:ilvl="5" w:tplc="0814001B">
      <w:start w:val="1"/>
      <w:numFmt w:val="lowerRoman"/>
      <w:lvlText w:val="%6."/>
      <w:lvlJc w:val="right"/>
      <w:pPr>
        <w:ind w:left="4320" w:hanging="180"/>
      </w:pPr>
    </w:lvl>
    <w:lvl w:ilvl="6" w:tplc="0814000F">
      <w:start w:val="1"/>
      <w:numFmt w:val="decimal"/>
      <w:lvlText w:val="%7."/>
      <w:lvlJc w:val="left"/>
      <w:pPr>
        <w:ind w:left="5040" w:hanging="360"/>
      </w:pPr>
    </w:lvl>
    <w:lvl w:ilvl="7" w:tplc="08140019">
      <w:start w:val="1"/>
      <w:numFmt w:val="lowerLetter"/>
      <w:lvlText w:val="%8."/>
      <w:lvlJc w:val="left"/>
      <w:pPr>
        <w:ind w:left="5760" w:hanging="360"/>
      </w:pPr>
    </w:lvl>
    <w:lvl w:ilvl="8" w:tplc="0814001B">
      <w:start w:val="1"/>
      <w:numFmt w:val="lowerRoman"/>
      <w:lvlText w:val="%9."/>
      <w:lvlJc w:val="right"/>
      <w:pPr>
        <w:ind w:left="6480" w:hanging="180"/>
      </w:pPr>
    </w:lvl>
  </w:abstractNum>
  <w:abstractNum w:abstractNumId="5" w15:restartNumberingAfterBreak="0">
    <w:nsid w:val="77E60933"/>
    <w:multiLevelType w:val="hybridMultilevel"/>
    <w:tmpl w:val="07EAE0E0"/>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E2"/>
    <w:rsid w:val="00035930"/>
    <w:rsid w:val="001C1D64"/>
    <w:rsid w:val="001F5BD7"/>
    <w:rsid w:val="00355DD3"/>
    <w:rsid w:val="00786495"/>
    <w:rsid w:val="00822429"/>
    <w:rsid w:val="009E7CFD"/>
    <w:rsid w:val="00A35FE2"/>
    <w:rsid w:val="00A57684"/>
    <w:rsid w:val="00CE4F7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74FA"/>
  <w15:chartTrackingRefBased/>
  <w15:docId w15:val="{F0C60AFC-8CB2-417F-B02E-E9718291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30"/>
    <w:rPr>
      <w:rFonts w:ascii="Century Gothic" w:hAnsi="Century Gothic"/>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035930"/>
    <w:pPr>
      <w:ind w:left="720"/>
      <w:contextualSpacing/>
    </w:pPr>
  </w:style>
  <w:style w:type="paragraph" w:styleId="Botntekst">
    <w:name w:val="footer"/>
    <w:basedOn w:val="Normal"/>
    <w:link w:val="BotntekstTeikn"/>
    <w:uiPriority w:val="99"/>
    <w:unhideWhenUsed/>
    <w:rsid w:val="00035930"/>
    <w:pPr>
      <w:tabs>
        <w:tab w:val="center" w:pos="4536"/>
        <w:tab w:val="right" w:pos="9072"/>
      </w:tabs>
      <w:spacing w:after="0" w:line="240" w:lineRule="auto"/>
    </w:pPr>
    <w:rPr>
      <w:rFonts w:asciiTheme="minorHAnsi" w:hAnsiTheme="minorHAnsi"/>
    </w:rPr>
  </w:style>
  <w:style w:type="character" w:customStyle="1" w:styleId="BotntekstTeikn">
    <w:name w:val="Botntekst Teikn"/>
    <w:basedOn w:val="Standardskriftforavsnitt"/>
    <w:link w:val="Botntekst"/>
    <w:uiPriority w:val="99"/>
    <w:rsid w:val="00035930"/>
  </w:style>
  <w:style w:type="paragraph" w:styleId="Topptekst">
    <w:name w:val="header"/>
    <w:basedOn w:val="Normal"/>
    <w:link w:val="TopptekstTeikn"/>
    <w:uiPriority w:val="99"/>
    <w:unhideWhenUsed/>
    <w:rsid w:val="00035930"/>
    <w:pPr>
      <w:tabs>
        <w:tab w:val="center" w:pos="4536"/>
        <w:tab w:val="right" w:pos="9072"/>
      </w:tabs>
      <w:spacing w:after="0" w:line="240" w:lineRule="auto"/>
    </w:pPr>
    <w:rPr>
      <w:rFonts w:asciiTheme="minorHAnsi" w:hAnsiTheme="minorHAnsi"/>
    </w:rPr>
  </w:style>
  <w:style w:type="character" w:customStyle="1" w:styleId="TopptekstTeikn">
    <w:name w:val="Topptekst Teikn"/>
    <w:basedOn w:val="Standardskriftforavsnitt"/>
    <w:link w:val="Topptekst"/>
    <w:uiPriority w:val="99"/>
    <w:rsid w:val="00035930"/>
  </w:style>
  <w:style w:type="paragraph" w:styleId="Bobletekst">
    <w:name w:val="Balloon Text"/>
    <w:basedOn w:val="Normal"/>
    <w:link w:val="BobletekstTeikn"/>
    <w:uiPriority w:val="99"/>
    <w:semiHidden/>
    <w:unhideWhenUsed/>
    <w:rsid w:val="00822429"/>
    <w:pPr>
      <w:spacing w:after="0" w:line="240" w:lineRule="auto"/>
    </w:pPr>
    <w:rPr>
      <w:rFonts w:ascii="Segoe UI" w:hAnsi="Segoe UI" w:cs="Segoe UI"/>
      <w:sz w:val="18"/>
      <w:szCs w:val="18"/>
    </w:rPr>
  </w:style>
  <w:style w:type="character" w:customStyle="1" w:styleId="BobletekstTeikn">
    <w:name w:val="Bobletekst Teikn"/>
    <w:basedOn w:val="Standardskriftforavsnitt"/>
    <w:link w:val="Bobletekst"/>
    <w:uiPriority w:val="99"/>
    <w:semiHidden/>
    <w:rsid w:val="00822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1220</Words>
  <Characters>6468</Characters>
  <Application>Microsoft Office Word</Application>
  <DocSecurity>0</DocSecurity>
  <Lines>53</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Hesjedal</dc:creator>
  <cp:keywords/>
  <dc:description/>
  <cp:lastModifiedBy>Kari Hesjedal</cp:lastModifiedBy>
  <cp:revision>8</cp:revision>
  <dcterms:created xsi:type="dcterms:W3CDTF">2021-02-24T08:33:00Z</dcterms:created>
  <dcterms:modified xsi:type="dcterms:W3CDTF">2021-02-24T08:49:00Z</dcterms:modified>
</cp:coreProperties>
</file>